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РЕСПУБЛИКА ДАГЕСТАН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МУНИЦИПАЛЬНОЕ ОБРАЗОВАНИЕ «СУЛЕЙМАН-СТАЛЬСКИЙ РАЙОН АДМИНИСТРАЦИЯ СЕЛЬСКОГО ПОСЕЛЕНИЯ «СЕЛЬСОВЕТ «КАСУМКЕНТСКИЙ»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СОБРАНИЕ ДЕПУТАТОВ СЕЛЬСКОГО ПОСЕЛЕНИЯ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368760, Респу блика Дагестан, Сулейман-Стальский район, с. Касумкент, ул. Мусаиба Стальского 4,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fldChar w:fldCharType="begin"/>
      </w:r>
      <w:r>
        <w:rPr>
          <w:rStyle w:val="CharStyle12"/>
        </w:rPr>
        <w:instrText> HYPERLINK "mailto:selsovetkas@mail.ru" </w:instrText>
      </w:r>
      <w:r>
        <w:fldChar w:fldCharType="separate"/>
      </w:r>
      <w:r>
        <w:rPr>
          <w:rStyle w:val="Hyperlink"/>
        </w:rPr>
        <w:t>selsovetkas@mail.ru</w:t>
      </w:r>
      <w:r>
        <w:fldChar w:fldCharType="end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line="260" w:lineRule="exac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</w:t>
      </w:r>
      <w:r>
        <w:rPr>
          <w:rStyle w:val="CharStyle5"/>
        </w:rPr>
        <w:t>.</w:t>
      </w:r>
      <w:r>
        <w:rPr>
          <w:lang w:val="ru-RU" w:eastAsia="ru-RU" w:bidi="ru-RU"/>
          <w:w w:val="100"/>
          <w:spacing w:val="0"/>
          <w:color w:val="000000"/>
          <w:position w:val="0"/>
        </w:rPr>
        <w:t>06</w:t>
      </w:r>
      <w:r>
        <w:rPr>
          <w:rStyle w:val="CharStyle5"/>
        </w:rPr>
        <w:t>.</w:t>
      </w:r>
      <w:r>
        <w:rPr>
          <w:lang w:val="ru-RU" w:eastAsia="ru-RU" w:bidi="ru-RU"/>
          <w:w w:val="100"/>
          <w:spacing w:val="0"/>
          <w:color w:val="000000"/>
          <w:position w:val="0"/>
        </w:rPr>
        <w:t>2022</w:t>
      </w:r>
      <w:r>
        <w:rPr>
          <w:rStyle w:val="CharStyle5"/>
        </w:rPr>
        <w:t>г.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260" w:lineRule="exac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с. Касумкент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rStyle w:val="CharStyle15"/>
          <w:b/>
          <w:bCs/>
        </w:rPr>
        <w:t xml:space="preserve">РЕШЕНИЕ № 52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пятого созыва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 внесении изменений и дополнений в Устав муниципального образования сельского поселения «сельсовет «Касумкентский»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изменениями и дополнениями, внесенными Федеральными законами от 30.04.2021 № 116-ФЗ, от 11.06.2021 № 170-ФЗ, от 01.07.2021 № 289-ФЗ, от 19.11.2021 № 376- ФЗ, «О внесении изменений в отдельные законодательные акты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Федерации», Собрание депутатов сельского поселения «сельсовет «Касумкентский» решает: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1.Внести в Устав сельского поселения «сельсовет «Касумкентский» следующие изменения и дополнения: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rStyle w:val="CharStyle18"/>
        </w:rPr>
        <w:t xml:space="preserve">В статье 6 части 1 пункт 1 (вопросы местного значения сельского поселения)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слова «осуществление контроля за их соблюдением» </w:t>
      </w:r>
      <w:r>
        <w:rPr>
          <w:rStyle w:val="CharStyle18"/>
        </w:rPr>
        <w:t xml:space="preserve">заменить словами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статье 18 части 4 и 5 (Публичные слушания) внести изменения, изложив их в следующей редакции: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rStyle w:val="CharStyle18"/>
        </w:rPr>
        <w:t xml:space="preserve">4.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«Интернет»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субъекта Российской Федерации или муниципального образования с учетом положений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Статью 29 часть 1 пункт 7 (Досрочное прекращение полномочий депутата Собрания депутатов сельского поселения) изложить в следующей редакции: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rStyle w:val="CharStyle18"/>
        </w:rPr>
        <w:t xml:space="preserve">■ерритории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иностранного государства гражданина Российской Федерации </w:t>
      </w:r>
      <w:r>
        <w:rPr>
          <w:rStyle w:val="CharStyle18"/>
        </w:rPr>
        <w:t xml:space="preserve">лбо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иностранного гражданина, имеющего право на основании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ve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«дународного договора Российской Федерации быть избранным в органы </w:t>
      </w:r>
      <w:r>
        <w:rPr>
          <w:rStyle w:val="CharStyle18"/>
        </w:rPr>
        <w:t xml:space="preserve">честного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самоуправления, если иное не предусмотрено международным т: </w:t>
      </w:r>
      <w:r>
        <w:rPr>
          <w:rStyle w:val="CharStyle18"/>
        </w:rPr>
        <w:t xml:space="preserve">говором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Российской Федерации;».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Статью 32 части 1 пункт 9 (Досрочное прекращение полномочий Г лавы сельского поселения) изложить в следующей редакции: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rStyle w:val="CharStyle18"/>
        </w:rPr>
        <w:t xml:space="preserve">9 прекращения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гражданства Российской Федерации либо гражданства </w:t>
      </w:r>
      <w:r>
        <w:rPr>
          <w:rStyle w:val="CharStyle18"/>
        </w:rPr>
        <w:t xml:space="preserve">иностранного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государства - участника международного договора Российской </w:t>
      </w:r>
      <w:r>
        <w:rPr>
          <w:rStyle w:val="CharStyle18"/>
        </w:rPr>
        <w:t xml:space="preserve">Федерации, 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соответствии с которым иностранный гражданин имеет право </w:t>
      </w:r>
      <w:r>
        <w:rPr>
          <w:rStyle w:val="CharStyle18"/>
        </w:rPr>
        <w:t xml:space="preserve">дьггъ избранным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органы местного самоуправления, наличия гражданства </w:t>
      </w:r>
      <w:r>
        <w:rPr>
          <w:rStyle w:val="CharStyle18"/>
        </w:rPr>
        <w:t xml:space="preserve">подданства)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иностранного государства либо вида на жительство или иного </w:t>
      </w:r>
      <w:r>
        <w:rPr>
          <w:rStyle w:val="CharStyle18"/>
        </w:rPr>
        <w:t xml:space="preserve">документа,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подтверждающего право на постоянное проживание на </w:t>
      </w:r>
      <w:r>
        <w:rPr>
          <w:rStyle w:val="CharStyle18"/>
        </w:rPr>
        <w:t xml:space="preserve">"ерритории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иностранного государства гражданина Российской Федерации </w:t>
      </w:r>
      <w:r>
        <w:rPr>
          <w:rStyle w:val="CharStyle18"/>
        </w:rPr>
        <w:t xml:space="preserve">лябо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иностранною гражданина, имеющего право на основании международного договора Российской Федерации быть избранным в органы </w:t>
      </w:r>
      <w:r>
        <w:rPr>
          <w:rStyle w:val="CharStyle18"/>
        </w:rPr>
        <w:t xml:space="preserve">честного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самоуправления, если иное не предусмотрено международным </w:t>
      </w:r>
      <w:r>
        <w:rPr>
          <w:rStyle w:val="CharStyle18"/>
        </w:rPr>
        <w:t xml:space="preserve">договором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Российской Федерации;».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36 часть 1 (Муниципальный контроль) изложить в следующей редакции: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rStyle w:val="CharStyle18"/>
        </w:rPr>
        <w:t xml:space="preserve">2.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Ргссийской Федерации»»;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Статью 43 (Муниципальные правовые акты) дополнить частью 3.1 следующего содержания: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rStyle w:val="CharStyle18"/>
        </w:rPr>
        <w:t xml:space="preserve">3.1.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Порядок установления и оценки применения содержащихся в </w:t>
      </w:r>
      <w:r>
        <w:rPr>
          <w:rStyle w:val="CharStyle18"/>
        </w:rPr>
        <w:t xml:space="preserve">муниципальных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■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</w:t>
      </w:r>
      <w:r>
        <w:rPr>
          <w:rStyle w:val="CharStyle18"/>
        </w:rPr>
        <w:t xml:space="preserve">агтами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 учетом принципов установления и оценки применения огязательных требований, определенных Федеральным законом от 31 июля 2020 года № 247- ФЗ «Об обязательных требованиях в Российской Федерации»;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rStyle w:val="CharStyle18"/>
        </w:rPr>
        <w:t xml:space="preserve">В статье 45 части 6 (Муниципальные правовые акты)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«в абзаце </w:t>
      </w:r>
      <w:r>
        <w:rPr>
          <w:rStyle w:val="CharStyle18"/>
        </w:rPr>
        <w:t xml:space="preserve">первом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слова "обязанности для субъектов предпринимательской и инвестиционной деятельности" заменить словами "обязательные требования "л субъектов предпринимательской и иной экономической деятельности, гсязанности для субъектов инвестиционной деятельности".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Статья 45 часть 7 (Подготовка муниципальных правовых актов) изложить в следующей редакции: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>7. Оценка регулирующего воздействия проектов муниципальных -грмативных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возникновению необоснованных расходов субъектов предпринимательской и иной экономической деятельности, и местных бюджетов.»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3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Статье 45.1 части 2 пункт 17 </w:t>
      </w:r>
      <w:r>
        <w:rPr>
          <w:rStyle w:val="CharStyle19"/>
          <w:b w:val="0"/>
          <w:bCs w:val="0"/>
        </w:rPr>
        <w:t xml:space="preserve">(Содержание правил благоустройства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территории </w:t>
      </w:r>
      <w:r>
        <w:rPr>
          <w:rStyle w:val="CharStyle19"/>
          <w:b w:val="0"/>
          <w:bCs w:val="0"/>
        </w:rPr>
        <w:t xml:space="preserve">сельского поселения)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признать утратившим силу;</w:t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9pt;height:6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width:180pt;height:144pt;">
            <v:imagedata r:id="rId7" r:href="rId8"/>
          </v:shape>
        </w:pic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line="260" w:lineRule="exac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Бабаев Д.С.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12" w:lineRule="exac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Собрания депутатов сельского поселения «сельсовет «Касумкентский»</w:t>
      </w:r>
    </w:p>
    <w:p>
      <w:pPr>
        <w:pStyle w:val="Style20"/>
        <w:tabs>
          <w:tab w:leader="none" w:pos="3873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22"/>
        </w:rPr>
        <w:t>.</w:t>
        <w:tab/>
        <w:t>'-о?,</w:t>
      </w:r>
    </w:p>
    <w:p>
      <w:pPr>
        <w:widowControl w:val="0"/>
        <w:rPr>
          <w:sz w:val="2"/>
          <w:szCs w:val="2"/>
        </w:rPr>
      </w:pPr>
      <w:r>
        <w:pict>
          <v:shape id="_x0000_s1028" type="#_x0000_t75" style="width:67pt;height:59pt;">
            <v:imagedata r:id="rId9" r:href="rId10"/>
          </v:shape>
        </w:pict>
      </w:r>
    </w:p>
    <w:p>
      <w:pPr>
        <w:pStyle w:val="Style23"/>
        <w:widowControl w:val="0"/>
        <w:keepNext w:val="0"/>
        <w:keepLines w:val="0"/>
        <w:shd w:val="clear" w:color="auto" w:fill="auto"/>
        <w:bidi w:val="0"/>
        <w:jc w:val="left"/>
        <w:spacing w:line="130" w:lineRule="exact"/>
        <w:ind w:left="0" w:firstLine="0"/>
      </w:pPr>
      <w:r>
        <w:rPr>
          <w:rStyle w:val="CharStyle25"/>
        </w:rPr>
        <w:t xml:space="preserve">jy </w:t>
      </w:r>
      <w:r>
        <w:rPr>
          <w:rStyle w:val="CharStyle25"/>
          <w:lang w:val="ru-RU" w:eastAsia="ru-RU" w:bidi="ru-RU"/>
        </w:rPr>
        <w:t>^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line="200" w:lineRule="exact"/>
        <w:ind w:left="0" w:firstLine="0"/>
      </w:pPr>
      <w:r>
        <w:rPr>
          <w:rStyle w:val="CharStyle28"/>
        </w:rPr>
        <w:t xml:space="preserve">" ? </w:t>
      </w:r>
      <w:r>
        <w:rPr>
          <w:rStyle w:val="CharStyle29"/>
        </w:rPr>
        <w:t>а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line="307" w:lineRule="exact"/>
        <w:ind w:lef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Глава администрации сельского поселения «сельсовет «Касумкент</w:t>
      </w:r>
    </w:p>
    <w:sectPr>
      <w:footnotePr>
        <w:pos w:val="pageBottom"/>
        <w:numFmt w:val="decimal"/>
        <w:numRestart w:val="continuous"/>
      </w:footnotePr>
      <w:pgSz w:w="11909" w:h="16840"/>
      <w:pgMar w:top="561" w:left="1440" w:right="1199" w:bottom="80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6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5">
    <w:name w:val="Основной текст (6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7">
    <w:name w:val="Подпись к картинке_"/>
    <w:basedOn w:val="DefaultParagraphFont"/>
    <w:link w:val="Style6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9">
    <w:name w:val="Основной текст (3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2">
    <w:name w:val="Основной текст (4)"/>
    <w:basedOn w:val="CharStyle1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4">
    <w:name w:val="Основной текст (5)_"/>
    <w:basedOn w:val="DefaultParagraphFont"/>
    <w:link w:val="Style1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5">
    <w:name w:val="Основной текст (5)"/>
    <w:basedOn w:val="CharStyle1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7">
    <w:name w:val="Основной текст (2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8">
    <w:name w:val="Основной текст (2) + Полужирный"/>
    <w:basedOn w:val="CharStyle17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9">
    <w:name w:val="Основной текст (5) + Не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Основной текст (7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character" w:customStyle="1" w:styleId="CharStyle22">
    <w:name w:val="Основной текст (7)"/>
    <w:basedOn w:val="CharStyle21"/>
    <w:rPr>
      <w:lang w:val="ru-RU" w:eastAsia="ru-RU" w:bidi="ru-RU"/>
      <w:w w:val="100"/>
      <w:color w:val="000000"/>
      <w:position w:val="0"/>
    </w:rPr>
  </w:style>
  <w:style w:type="character" w:customStyle="1" w:styleId="CharStyle24">
    <w:name w:val="Основной текст (8)_"/>
    <w:basedOn w:val="DefaultParagraphFont"/>
    <w:link w:val="Style2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-10"/>
    </w:rPr>
  </w:style>
  <w:style w:type="character" w:customStyle="1" w:styleId="CharStyle25">
    <w:name w:val="Основной текст (8)"/>
    <w:basedOn w:val="CharStyle24"/>
    <w:rPr>
      <w:w w:val="100"/>
      <w:color w:val="000000"/>
      <w:position w:val="0"/>
    </w:rPr>
  </w:style>
  <w:style w:type="character" w:customStyle="1" w:styleId="CharStyle27">
    <w:name w:val="Основной текст (9)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Основной текст (9)"/>
    <w:basedOn w:val="CharStyle2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9">
    <w:name w:val="Основной текст (9) + Bookman Old Style,9 pt,Курсив"/>
    <w:basedOn w:val="CharStyle27"/>
    <w:rPr>
      <w:lang w:val="ru-RU" w:eastAsia="ru-RU" w:bidi="ru-RU"/>
      <w:i/>
      <w:iCs/>
      <w:sz w:val="18"/>
      <w:szCs w:val="18"/>
      <w:rFonts w:ascii="Bookman Old Style" w:eastAsia="Bookman Old Style" w:hAnsi="Bookman Old Style" w:cs="Bookman Old Style"/>
      <w:w w:val="100"/>
      <w:spacing w:val="0"/>
      <w:color w:val="000000"/>
      <w:position w:val="0"/>
    </w:rPr>
  </w:style>
  <w:style w:type="paragraph" w:customStyle="1" w:styleId="Style3">
    <w:name w:val="Основной текст (6)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">
    <w:name w:val="Подпись к картинке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center"/>
      <w:spacing w:line="264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Основной текст (5)"/>
    <w:basedOn w:val="Normal"/>
    <w:link w:val="CharStyle14"/>
    <w:pPr>
      <w:widowControl w:val="0"/>
      <w:shd w:val="clear" w:color="auto" w:fill="FFFFFF"/>
      <w:jc w:val="right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6">
    <w:name w:val="Основной текст (2)"/>
    <w:basedOn w:val="Normal"/>
    <w:link w:val="CharStyle17"/>
    <w:pPr>
      <w:widowControl w:val="0"/>
      <w:shd w:val="clear" w:color="auto" w:fill="FFFFFF"/>
      <w:jc w:val="both"/>
      <w:spacing w:line="307" w:lineRule="exact"/>
      <w:ind w:firstLine="42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0">
    <w:name w:val="Основной текст (7)"/>
    <w:basedOn w:val="Normal"/>
    <w:link w:val="CharStyle21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0"/>
    </w:rPr>
  </w:style>
  <w:style w:type="paragraph" w:customStyle="1" w:styleId="Style23">
    <w:name w:val="Основной текст (8)"/>
    <w:basedOn w:val="Normal"/>
    <w:link w:val="CharStyle24"/>
    <w:pPr>
      <w:widowControl w:val="0"/>
      <w:shd w:val="clear" w:color="auto" w:fill="FFFFFF"/>
      <w:jc w:val="right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  <w:spacing w:val="-10"/>
    </w:rPr>
  </w:style>
  <w:style w:type="paragraph" w:customStyle="1" w:styleId="Style26">
    <w:name w:val="Основной текст (9)"/>
    <w:basedOn w:val="Normal"/>
    <w:link w:val="CharStyle27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